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7AA6" w14:textId="4D06F328" w:rsidR="00517E90" w:rsidRDefault="00517E90" w:rsidP="00517E90">
      <w:pPr>
        <w:jc w:val="center"/>
        <w:rPr>
          <w:rFonts w:ascii="Times New Roman" w:hAnsi="Times New Roman" w:cs="Times New Roman"/>
          <w:b/>
          <w:bCs/>
        </w:rPr>
      </w:pPr>
      <w:r w:rsidRPr="00517E90">
        <w:rPr>
          <w:rFonts w:ascii="Times New Roman" w:hAnsi="Times New Roman" w:cs="Times New Roman"/>
          <w:b/>
          <w:bCs/>
        </w:rPr>
        <w:t>УМОВИ, ЗА ЯКИХ ТОВАРИСТВО З ОБМЕЖЕНОЮ ВІДПОВІДАЛЬНІСТЮ «</w:t>
      </w:r>
      <w:r>
        <w:rPr>
          <w:rFonts w:ascii="Times New Roman" w:hAnsi="Times New Roman" w:cs="Times New Roman"/>
          <w:b/>
          <w:bCs/>
          <w:lang w:val="uk-UA"/>
        </w:rPr>
        <w:t>Ф</w:t>
      </w:r>
      <w:r w:rsidRPr="00517E90">
        <w:rPr>
          <w:rFonts w:ascii="Times New Roman" w:hAnsi="Times New Roman" w:cs="Times New Roman"/>
          <w:b/>
          <w:bCs/>
        </w:rPr>
        <w:t>ІНАНС</w:t>
      </w:r>
      <w:r>
        <w:rPr>
          <w:rFonts w:ascii="Times New Roman" w:hAnsi="Times New Roman" w:cs="Times New Roman"/>
          <w:b/>
          <w:bCs/>
          <w:lang w:val="uk-UA"/>
        </w:rPr>
        <w:t>ОВА КОМПАНІЯ «</w:t>
      </w:r>
      <w:r w:rsidR="003B5C14">
        <w:rPr>
          <w:rFonts w:ascii="Times New Roman" w:hAnsi="Times New Roman" w:cs="Times New Roman"/>
          <w:b/>
          <w:bCs/>
          <w:lang w:val="uk-UA"/>
        </w:rPr>
        <w:t>ПРОГРЕСИВНІ ФІНАНСИ</w:t>
      </w:r>
      <w:r w:rsidRPr="00517E90">
        <w:rPr>
          <w:rFonts w:ascii="Times New Roman" w:hAnsi="Times New Roman" w:cs="Times New Roman"/>
          <w:b/>
          <w:bCs/>
        </w:rPr>
        <w:t>»</w:t>
      </w:r>
    </w:p>
    <w:p w14:paraId="0663FB85" w14:textId="287C3CE2" w:rsidR="00517E90" w:rsidRDefault="00517E90" w:rsidP="00517E90">
      <w:pPr>
        <w:jc w:val="center"/>
        <w:rPr>
          <w:rFonts w:ascii="Times New Roman" w:hAnsi="Times New Roman" w:cs="Times New Roman"/>
          <w:b/>
          <w:bCs/>
        </w:rPr>
      </w:pPr>
      <w:r w:rsidRPr="00517E90">
        <w:rPr>
          <w:rFonts w:ascii="Times New Roman" w:hAnsi="Times New Roman" w:cs="Times New Roman"/>
          <w:b/>
          <w:bCs/>
        </w:rPr>
        <w:t xml:space="preserve"> РОЗПОЧИНАЄ ДІЯЛЬНІСТЬ З ВРЕГУЛЮВАННЯ ПРОСТРОЧЕННОЇ ЗАБОРГОВАНОСТІ АБО ЗДІЙСНЮЄ ВІДСТУПЛЕННЯ ПРАВА ВИМОГИ ЗА ДОГОВОРОМ ПРО СПОЖИВЧИЙ КРЕДИТ НОВОМУ КРЕДИТОДАВЦЮ</w:t>
      </w:r>
    </w:p>
    <w:p w14:paraId="0050C7A9" w14:textId="77777777" w:rsidR="00517E90" w:rsidRPr="00517E90" w:rsidRDefault="00517E90" w:rsidP="00517E90">
      <w:pPr>
        <w:jc w:val="center"/>
        <w:rPr>
          <w:rFonts w:ascii="Times New Roman" w:hAnsi="Times New Roman" w:cs="Times New Roman"/>
          <w:b/>
          <w:bCs/>
        </w:rPr>
      </w:pPr>
    </w:p>
    <w:p w14:paraId="290253AD" w14:textId="6F541074" w:rsidR="00517E90" w:rsidRPr="00517E90" w:rsidRDefault="00517E90" w:rsidP="0051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Pr="00517E90">
        <w:rPr>
          <w:rFonts w:ascii="Times New Roman" w:hAnsi="Times New Roman" w:cs="Times New Roman"/>
        </w:rPr>
        <w:t>У відповідності до п. 6.4. Правил про надання споживчих кредитів ТОВАРИСТВОМ З ОБМЕЖЕНОЮ ВІДПОВІДАЛЬНІСТЮ «ФІНАНС</w:t>
      </w:r>
      <w:r>
        <w:rPr>
          <w:rFonts w:ascii="Times New Roman" w:hAnsi="Times New Roman" w:cs="Times New Roman"/>
          <w:lang w:val="uk-UA"/>
        </w:rPr>
        <w:t>ОВА КОМПАНІЯ «</w:t>
      </w:r>
      <w:r w:rsidR="003B5C14">
        <w:rPr>
          <w:rFonts w:ascii="Times New Roman" w:hAnsi="Times New Roman" w:cs="Times New Roman"/>
          <w:lang w:val="uk-UA"/>
        </w:rPr>
        <w:t>ПРОГРЕСИВНІ ФІНАНСИ</w:t>
      </w:r>
      <w:r w:rsidRPr="00517E90">
        <w:rPr>
          <w:rFonts w:ascii="Times New Roman" w:hAnsi="Times New Roman" w:cs="Times New Roman"/>
        </w:rPr>
        <w:t>» (далі – «Правила»), що затверджені Наказом Директора ТОВ «</w:t>
      </w:r>
      <w:r>
        <w:rPr>
          <w:rFonts w:ascii="Times New Roman" w:hAnsi="Times New Roman" w:cs="Times New Roman"/>
          <w:lang w:val="uk-UA"/>
        </w:rPr>
        <w:t>ФК «</w:t>
      </w:r>
      <w:r w:rsidR="003B5C14">
        <w:rPr>
          <w:rFonts w:ascii="Times New Roman" w:hAnsi="Times New Roman" w:cs="Times New Roman"/>
          <w:lang w:val="uk-UA"/>
        </w:rPr>
        <w:t>ПРОГРЕСИВНІ ФІНАНСИ</w:t>
      </w:r>
      <w:r w:rsidRPr="00517E90">
        <w:rPr>
          <w:rFonts w:ascii="Times New Roman" w:hAnsi="Times New Roman" w:cs="Times New Roman"/>
        </w:rPr>
        <w:t xml:space="preserve">» № </w:t>
      </w:r>
      <w:r w:rsidRPr="002861B6">
        <w:rPr>
          <w:rFonts w:ascii="Times New Roman" w:hAnsi="Times New Roman" w:cs="Times New Roman"/>
        </w:rPr>
        <w:t>01-н/01/22від «04» січня 2022 року,</w:t>
      </w:r>
      <w:bookmarkStart w:id="0" w:name="_GoBack"/>
      <w:bookmarkEnd w:id="0"/>
      <w:r w:rsidRPr="00517E90">
        <w:rPr>
          <w:rFonts w:ascii="Times New Roman" w:hAnsi="Times New Roman" w:cs="Times New Roman"/>
        </w:rPr>
        <w:t xml:space="preserve"> заборгованість за Договором про надання кредиту (споживчий кредит) (далі – «Договір») підлягає сплаті шляхом безготівкого перерахування коштів у розмірі суми заборгованості на поточний рахунок Кредитодавця у строк відповідно до Графіку платежів, встановленого Договором про надання кредиту (споживчий кредит). </w:t>
      </w:r>
    </w:p>
    <w:p w14:paraId="210FA379" w14:textId="6DAD064B" w:rsidR="00517E90" w:rsidRPr="00517E90" w:rsidRDefault="00517E90" w:rsidP="0051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517E90">
        <w:rPr>
          <w:rFonts w:ascii="Times New Roman" w:hAnsi="Times New Roman" w:cs="Times New Roman"/>
        </w:rPr>
        <w:t>Датою повернення(погашення) Кредиту, так само як й сплати процентів за користування Кредитом та інших платежів, передбачених умовами Договору, вважається дата зарахування коштів на поточний рахунок Кредитодавця.</w:t>
      </w:r>
    </w:p>
    <w:p w14:paraId="1CA27895" w14:textId="05A10D70" w:rsidR="00517E90" w:rsidRPr="00517E90" w:rsidRDefault="00517E90" w:rsidP="00517E90">
      <w:pPr>
        <w:jc w:val="both"/>
        <w:rPr>
          <w:rFonts w:ascii="Times New Roman" w:hAnsi="Times New Roman" w:cs="Times New Roman"/>
        </w:rPr>
      </w:pPr>
      <w:r w:rsidRPr="00517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</w:t>
      </w:r>
      <w:r w:rsidRPr="00517E90">
        <w:rPr>
          <w:rFonts w:ascii="Times New Roman" w:hAnsi="Times New Roman" w:cs="Times New Roman"/>
        </w:rPr>
        <w:t xml:space="preserve">Якщо споживач фінансової послуги (далі – «Позичальник») прострочив сплату будь-якого періодичного платежу за Договором, Кредитодавець починає діяльність з врегулювання простроченою заборгованості керуючись умовами Договору, Правилами та вимогами поточного законодавства України. </w:t>
      </w:r>
    </w:p>
    <w:p w14:paraId="67C92CC5" w14:textId="151FF259" w:rsidR="00517E90" w:rsidRPr="00517E90" w:rsidRDefault="00517E90" w:rsidP="0051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517E90">
        <w:rPr>
          <w:rFonts w:ascii="Times New Roman" w:hAnsi="Times New Roman" w:cs="Times New Roman"/>
        </w:rPr>
        <w:t>У відповідності до п. 5.5.7. Правил Кредитодавець має право укласти договір про відступлення права вимоги за відповідним Договором з будь-якою третьою особою без погодження з Позичальником та у будь-який проміжок часу.</w:t>
      </w:r>
    </w:p>
    <w:p w14:paraId="3CA7340F" w14:textId="1FB24579" w:rsidR="0030630F" w:rsidRPr="00517E90" w:rsidRDefault="00517E90" w:rsidP="0051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Pr="00517E90">
        <w:rPr>
          <w:rFonts w:ascii="Times New Roman" w:hAnsi="Times New Roman" w:cs="Times New Roman"/>
        </w:rPr>
        <w:t xml:space="preserve"> Підписуючи Договір Позичальник підтверджує, що йому було повідомлено про умови, за яких Кредитодавець розпочинає діяльність з врегулювання простроченої заборгованості або здійснює відступлення права вимоги за договором про споживчий кредит новому кредитодавцю</w:t>
      </w:r>
    </w:p>
    <w:sectPr w:rsidR="0030630F" w:rsidRPr="0051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B"/>
    <w:rsid w:val="002861B6"/>
    <w:rsid w:val="0030630F"/>
    <w:rsid w:val="003B5C14"/>
    <w:rsid w:val="00517E90"/>
    <w:rsid w:val="0084078B"/>
    <w:rsid w:val="00BF334C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56A"/>
  <w15:chartTrackingRefBased/>
  <w15:docId w15:val="{27224173-2B14-4D96-A55A-4FE4DD03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Lenovo</cp:lastModifiedBy>
  <cp:revision>4</cp:revision>
  <dcterms:created xsi:type="dcterms:W3CDTF">2023-10-17T15:20:00Z</dcterms:created>
  <dcterms:modified xsi:type="dcterms:W3CDTF">2023-10-30T17:46:00Z</dcterms:modified>
</cp:coreProperties>
</file>